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7F4EC"/>
  <w:body>
    <w:p>
      <w:r>
        <w:rPr>
          <w:rFonts w:ascii="Archivo" w:hAnsi="Archivo"/>
          <w:b/>
          <w:i w:val="0"/>
          <w:color w:val="17191C"/>
          <w:sz w:val="16"/>
        </w:rPr>
        <w:t xml:space="preserve">FULL COVERAGE  </w:t>
      </w:r>
      <w:r>
        <w:rPr>
          <w:rFonts w:ascii="Archivo" w:hAnsi="Archivo"/>
          <w:b/>
          <w:i w:val="0"/>
          <w:color w:val="A83F0C"/>
          <w:sz w:val="16"/>
        </w:rPr>
        <w:t>FREE BROKER RESOURCE KIT  1 OF 4</w:t>
      </w:r>
    </w:p>
    <w:p>
      <w:pPr>
        <w:spacing w:after="40"/>
      </w:pPr>
      <w:r>
        <w:rPr>
          <w:rFonts w:ascii="Archivo" w:hAnsi="Archivo"/>
          <w:b/>
          <w:i w:val="0"/>
          <w:color w:val="17191C"/>
          <w:sz w:val="42"/>
        </w:rPr>
        <w:t>Carrier Selection Checklist</w:t>
      </w:r>
    </w:p>
    <w:p>
      <w:pPr>
        <w:pBdr>
          <w:bottom w:val="single" w:sz="12" w:space="4" w:color="DA5D20"/>
        </w:pBdr>
        <w:spacing w:after="160"/>
      </w:pPr>
      <w:r>
        <w:rPr>
          <w:rFonts w:ascii="Archivo" w:hAnsi="Archivo"/>
          <w:b w:val="0"/>
          <w:i w:val="0"/>
          <w:color w:val="43464B"/>
          <w:sz w:val="20"/>
        </w:rPr>
        <w:t>Run these written checks before you tender a load. Keep this page, with screenshots, in the carrier file. Edit it to fit your process.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9C5BA"/>
          <w:left w:val="single" w:sz="4" w:color="C9C5BA"/>
          <w:bottom w:val="single" w:sz="4" w:color="C9C5BA"/>
          <w:right w:val="single" w:sz="4" w:color="C9C5BA"/>
          <w:insideH w:val="single" w:sz="4" w:color="C9C5BA"/>
          <w:insideV w:val="single" w:sz="4" w:color="C9C5BA"/>
        </w:tblBorders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after="60"/>
            </w:pPr>
            <w:r>
              <w:rPr>
                <w:rFonts w:ascii="Archivo" w:hAnsi="Archivo"/>
                <w:b/>
                <w:i w:val="0"/>
                <w:color w:val="43464B"/>
                <w:sz w:val="17"/>
              </w:rPr>
              <w:t>Carrier legal name / DBA:</w:t>
            </w:r>
          </w:p>
        </w:tc>
        <w:tc>
          <w:tcPr>
            <w:tcW w:type="dxa" w:w="5040"/>
          </w:tcPr>
          <w:p>
            <w:pPr>
              <w:spacing w:after="60"/>
            </w:pPr>
            <w:r>
              <w:rPr>
                <w:rFonts w:ascii="Archivo" w:hAnsi="Archivo"/>
                <w:b/>
                <w:i w:val="0"/>
                <w:color w:val="43464B"/>
                <w:sz w:val="17"/>
              </w:rPr>
              <w:t>USDOT # / MC #:</w:t>
            </w:r>
          </w:p>
        </w:tc>
      </w:tr>
      <w:tr>
        <w:tc>
          <w:tcPr>
            <w:tcW w:type="dxa" w:w="5040"/>
          </w:tcPr>
          <w:p>
            <w:pPr>
              <w:spacing w:after="60"/>
            </w:pPr>
            <w:r>
              <w:rPr>
                <w:rFonts w:ascii="Archivo" w:hAnsi="Archivo"/>
                <w:b/>
                <w:i w:val="0"/>
                <w:color w:val="43464B"/>
                <w:sz w:val="17"/>
              </w:rPr>
              <w:t>Load or rate confirmation #:</w:t>
            </w:r>
          </w:p>
        </w:tc>
        <w:tc>
          <w:tcPr>
            <w:tcW w:type="dxa" w:w="5040"/>
          </w:tcPr>
          <w:p>
            <w:pPr>
              <w:spacing w:after="60"/>
            </w:pPr>
            <w:r>
              <w:rPr>
                <w:rFonts w:ascii="Archivo" w:hAnsi="Archivo"/>
                <w:b/>
                <w:i w:val="0"/>
                <w:color w:val="43464B"/>
                <w:sz w:val="17"/>
              </w:rPr>
              <w:t>Pickup date:</w:t>
            </w:r>
          </w:p>
        </w:tc>
      </w:tr>
      <w:tr>
        <w:tc>
          <w:tcPr>
            <w:tcW w:type="dxa" w:w="5040"/>
          </w:tcPr>
          <w:p>
            <w:pPr>
              <w:spacing w:after="60"/>
            </w:pPr>
            <w:r>
              <w:rPr>
                <w:rFonts w:ascii="Archivo" w:hAnsi="Archivo"/>
                <w:b/>
                <w:i w:val="0"/>
                <w:color w:val="43464B"/>
                <w:sz w:val="17"/>
              </w:rPr>
              <w:t>Checked by (name):</w:t>
            </w:r>
          </w:p>
        </w:tc>
        <w:tc>
          <w:tcPr>
            <w:tcW w:type="dxa" w:w="5040"/>
          </w:tcPr>
          <w:p>
            <w:pPr>
              <w:spacing w:after="60"/>
            </w:pPr>
            <w:r>
              <w:rPr>
                <w:rFonts w:ascii="Archivo" w:hAnsi="Archivo"/>
                <w:b/>
                <w:i w:val="0"/>
                <w:color w:val="43464B"/>
                <w:sz w:val="17"/>
              </w:rPr>
              <w:t>Date and time checked:</w:t>
            </w:r>
          </w:p>
        </w:tc>
      </w:tr>
    </w:tbl>
    <w:p>
      <w:pPr>
        <w:spacing w:after="0"/>
      </w:pPr>
    </w:p>
    <w:p>
      <w:pPr>
        <w:keepNext/>
        <w:spacing w:before="100" w:after="20"/>
      </w:pPr>
      <w:r>
        <w:rPr>
          <w:rFonts w:ascii="Archivo" w:hAnsi="Archivo"/>
          <w:b/>
          <w:i w:val="0"/>
          <w:color w:val="A83F0C"/>
          <w:sz w:val="22"/>
        </w:rPr>
        <w:t xml:space="preserve">1  </w:t>
      </w:r>
      <w:r>
        <w:rPr>
          <w:rFonts w:ascii="Archivo" w:hAnsi="Archivo"/>
          <w:b/>
          <w:i w:val="0"/>
          <w:color w:val="17191C"/>
          <w:sz w:val="22"/>
        </w:rPr>
        <w:t>Authority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Operating authority (common or contract) shows ACTIVE on FMCSA records today.</w:t>
      </w:r>
      <w:r>
        <w:rPr>
          <w:rFonts w:ascii="Archivo" w:hAnsi="Archivo"/>
          <w:b w:val="0"/>
          <w:i w:val="0"/>
          <w:color w:val="43464B"/>
          <w:sz w:val="17"/>
        </w:rPr>
        <w:t xml:space="preserve">  li-public.fmcsa.dot.gov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USDOT status is ACTIVE and the legal name, address and phone match the paperwork you received.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Authority age noted: ______ months. No recent revocation and reinstatement.</w:t>
      </w:r>
    </w:p>
    <w:p>
      <w:pPr>
        <w:keepNext/>
        <w:spacing w:before="100" w:after="20"/>
      </w:pPr>
      <w:r>
        <w:rPr>
          <w:rFonts w:ascii="Archivo" w:hAnsi="Archivo"/>
          <w:b/>
          <w:i w:val="0"/>
          <w:color w:val="A83F0C"/>
          <w:sz w:val="22"/>
        </w:rPr>
        <w:t xml:space="preserve">2  </w:t>
      </w:r>
      <w:r>
        <w:rPr>
          <w:rFonts w:ascii="Archivo" w:hAnsi="Archivo"/>
          <w:b/>
          <w:i w:val="0"/>
          <w:color w:val="17191C"/>
          <w:sz w:val="22"/>
        </w:rPr>
        <w:t>Insurance on file and limits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Auto liability filing is on file with FMCSA at or above the limit in your agreement: $__________.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Certificate of insurance received directly from the carrier's insurance agent, not from the driver.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Certificate shows auto liability, cargo $__________ and the policy dates cover the pickup date.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Called the agent or insurer to confirm the policy is in force. Noted any scheduled-auto, listed-driver or commodity exclusions that would affect this load.</w:t>
      </w:r>
    </w:p>
    <w:p>
      <w:pPr>
        <w:keepNext/>
        <w:spacing w:before="100" w:after="20"/>
      </w:pPr>
      <w:r>
        <w:rPr>
          <w:rFonts w:ascii="Archivo" w:hAnsi="Archivo"/>
          <w:b/>
          <w:i w:val="0"/>
          <w:color w:val="A83F0C"/>
          <w:sz w:val="22"/>
        </w:rPr>
        <w:t xml:space="preserve">3  </w:t>
      </w:r>
      <w:r>
        <w:rPr>
          <w:rFonts w:ascii="Archivo" w:hAnsi="Archivo"/>
          <w:b/>
          <w:i w:val="0"/>
          <w:color w:val="17191C"/>
          <w:sz w:val="22"/>
        </w:rPr>
        <w:t>Safety rating and out-of-service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Safety rating: Satisfactory / Conditional / Unsatisfactory / Not rated (circle one).</w:t>
      </w:r>
      <w:r>
        <w:rPr>
          <w:rFonts w:ascii="Archivo" w:hAnsi="Archivo"/>
          <w:b w:val="0"/>
          <w:i w:val="0"/>
          <w:color w:val="43464B"/>
          <w:sz w:val="17"/>
        </w:rPr>
        <w:t xml:space="preserve">  safer.fmcsa.dot.gov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No active out-of-service order on the carrier.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Vehicle and driver out-of-service rates compared with the national averages shown on SAFER.</w:t>
      </w:r>
    </w:p>
    <w:p>
      <w:pPr>
        <w:keepNext/>
        <w:spacing w:before="100" w:after="20"/>
      </w:pPr>
      <w:r>
        <w:rPr>
          <w:rFonts w:ascii="Archivo" w:hAnsi="Archivo"/>
          <w:b/>
          <w:i w:val="0"/>
          <w:color w:val="A83F0C"/>
          <w:sz w:val="22"/>
        </w:rPr>
        <w:t xml:space="preserve">4  </w:t>
      </w:r>
      <w:r>
        <w:rPr>
          <w:rFonts w:ascii="Archivo" w:hAnsi="Archivo"/>
          <w:b/>
          <w:i w:val="0"/>
          <w:color w:val="17191C"/>
          <w:sz w:val="22"/>
        </w:rPr>
        <w:t>Inspections and crash history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Roadside inspections in the last 24 months reviewed: ______ inspections, ______ out-of-service.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Safety Measurement System categories reviewed for alerts (unsafe driving, hours of service, vehicle maintenance, driver fitness).</w:t>
      </w:r>
      <w:r>
        <w:rPr>
          <w:rFonts w:ascii="Archivo" w:hAnsi="Archivo"/>
          <w:b w:val="0"/>
          <w:i w:val="0"/>
          <w:color w:val="43464B"/>
          <w:sz w:val="17"/>
        </w:rPr>
        <w:t xml:space="preserve">  ai.fmcsa.dot.gov/SMS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Crashes in the last 24 months reviewed: ______ total, ______ injury, ______ fatal.</w:t>
      </w:r>
    </w:p>
    <w:p>
      <w:pPr>
        <w:keepNext/>
        <w:spacing w:before="100" w:after="20"/>
      </w:pPr>
      <w:r>
        <w:rPr>
          <w:rFonts w:ascii="Archivo" w:hAnsi="Archivo"/>
          <w:b/>
          <w:i w:val="0"/>
          <w:color w:val="A83F0C"/>
          <w:sz w:val="22"/>
        </w:rPr>
        <w:t xml:space="preserve">5  </w:t>
      </w:r>
      <w:r>
        <w:rPr>
          <w:rFonts w:ascii="Archivo" w:hAnsi="Archivo"/>
          <w:b/>
          <w:i w:val="0"/>
          <w:color w:val="17191C"/>
          <w:sz w:val="22"/>
        </w:rPr>
        <w:t>Identity and chameleon checks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Called the phone number on the FMCSA record (not the number in the email) and confirmed the person booking works for this carrier.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Email domain matches the company. No recent change of address, phone or email on the FMCSA record.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Owners, address and phone do not match a carrier that was revoked or shut down.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Truck and trailer numbers, or VINs, on the rate confirmation match the equipment that arrives.</w:t>
      </w:r>
    </w:p>
    <w:p>
      <w:pPr>
        <w:keepNext/>
        <w:spacing w:before="100" w:after="20"/>
      </w:pPr>
      <w:r>
        <w:rPr>
          <w:rFonts w:ascii="Archivo" w:hAnsi="Archivo"/>
          <w:b/>
          <w:i w:val="0"/>
          <w:color w:val="A83F0C"/>
          <w:sz w:val="22"/>
        </w:rPr>
        <w:t xml:space="preserve">6  </w:t>
      </w:r>
      <w:r>
        <w:rPr>
          <w:rFonts w:ascii="Archivo" w:hAnsi="Archivo"/>
          <w:b/>
          <w:i w:val="0"/>
          <w:color w:val="17191C"/>
          <w:sz w:val="22"/>
        </w:rPr>
        <w:t>Double-brokering red flags (any one = stop and verify)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Carrier asks to change the payee, the factoring company or bank details after booking.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Carrier also holds broker authority, or the driver names a different company at pickup.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Carrier refuses tracking, or accepts a rate far below the market without a question.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Rate confirmation is returned from a different email address than the one you sent it to.</w:t>
      </w:r>
    </w:p>
    <w:p>
      <w:pPr>
        <w:keepNext/>
        <w:spacing w:before="100" w:after="20"/>
      </w:pPr>
      <w:r>
        <w:rPr>
          <w:rFonts w:ascii="Archivo" w:hAnsi="Archivo"/>
          <w:b/>
          <w:i w:val="0"/>
          <w:color w:val="A83F0C"/>
          <w:sz w:val="22"/>
        </w:rPr>
        <w:t xml:space="preserve">7  </w:t>
      </w:r>
      <w:r>
        <w:rPr>
          <w:rFonts w:ascii="Archivo" w:hAnsi="Archivo"/>
          <w:b/>
          <w:i w:val="0"/>
          <w:color w:val="17191C"/>
          <w:sz w:val="22"/>
        </w:rPr>
        <w:t>File and decision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Signed broker-carrier agreement on file (see kit document 2). W-9 on file.</w:t>
      </w:r>
    </w:p>
    <w:p>
      <w:pPr>
        <w:spacing w:after="10"/>
        <w:ind w:left="403" w:hanging="403"/>
      </w:pPr>
      <w:r>
        <w:rPr>
          <w:rFonts w:ascii="Segoe UI Symbol" w:hAnsi="Segoe UI Symbol"/>
          <w:b w:val="0"/>
          <w:i w:val="0"/>
          <w:color w:val="17191C"/>
          <w:sz w:val="22"/>
        </w:rPr>
        <w:t xml:space="preserve">☐  </w:t>
      </w:r>
      <w:r>
        <w:rPr>
          <w:rFonts w:ascii="Archivo" w:hAnsi="Archivo"/>
          <w:b w:val="0"/>
          <w:i w:val="0"/>
          <w:color w:val="17191C"/>
          <w:sz w:val="19"/>
        </w:rPr>
        <w:t>Screenshots of every check above saved to the carrier file.</w:t>
      </w:r>
    </w:p>
    <w:p>
      <w:pPr>
        <w:spacing w:before="120"/>
      </w:pPr>
      <w:r>
        <w:rPr>
          <w:rFonts w:ascii="Archivo" w:hAnsi="Archivo"/>
          <w:b/>
          <w:i w:val="0"/>
          <w:color w:val="17191C"/>
        </w:rPr>
        <w:t xml:space="preserve">Decision:  </w:t>
      </w:r>
      <w:r>
        <w:rPr>
          <w:rFonts w:ascii="Archivo" w:hAnsi="Archivo"/>
          <w:b w:val="0"/>
          <w:i w:val="0"/>
          <w:color w:val="17191C"/>
        </w:rPr>
        <w:t>Approved  /  Not approved  /  Approved with conditions: ______________________________</w:t>
      </w:r>
    </w:p>
    <w:p>
      <w:r>
        <w:rPr>
          <w:rFonts w:ascii="Archivo" w:hAnsi="Archivo"/>
          <w:b w:val="0"/>
          <w:i w:val="0"/>
          <w:color w:val="17191C"/>
          <w:sz w:val="19"/>
        </w:rPr>
        <w:t>Signature of person who checked: ______________________   Date: __________</w:t>
      </w:r>
    </w:p>
    <w:p>
      <w:r>
        <w:rPr>
          <w:rFonts w:ascii="Archivo" w:hAnsi="Archivo"/>
          <w:b w:val="0"/>
          <w:i/>
          <w:color w:val="43464B"/>
          <w:sz w:val="16"/>
        </w:rPr>
        <w:t>Sample checklist. It is not a complete list of every check a court or a shipper may expect. Adapt it to your own written process.</w:t>
      </w:r>
    </w:p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chivo" w:hAnsi="Archivo"/>
        <w:color w:val="43464B"/>
        <w:sz w:val="15"/>
      </w:rPr>
      <w:t>Full Coverage LLC  |  myfullcoverage.com  |  (317) 427-5599  |  Free to copy, edit and share.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chivo" w:hAnsi="Archivo" w:eastAsia="Archivo"/>
      <w:color w:val="17191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